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pStyle w:val="Normal"/>
        <w:jc w:val="center"/>
        <w:rPr/>
      </w:pPr>
      <w:r>
        <w:rPr>
          <w:b/>
          <w:sz w:val="20"/>
          <w:szCs w:val="20"/>
        </w:rPr>
        <w:t xml:space="preserve">2022-2023 оқу жылының </w:t>
      </w: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>_семестрі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  <w:lang w:val="kk-KZ"/>
        </w:rPr>
        <w:t xml:space="preserve">Аударма ісі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4"/>
        <w:gridCol w:w="1132"/>
        <w:gridCol w:w="1132"/>
        <w:gridCol w:w="288"/>
        <w:gridCol w:w="985"/>
        <w:gridCol w:w="850"/>
        <w:gridCol w:w="5"/>
        <w:gridCol w:w="564"/>
        <w:gridCol w:w="9"/>
        <w:gridCol w:w="413"/>
        <w:gridCol w:w="5"/>
        <w:gridCol w:w="1426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/>
                <w:sz w:val="20"/>
                <w:szCs w:val="20"/>
                <w:lang w:val="en-US" w:eastAsia="zh-CN"/>
              </w:rPr>
              <w:t>BIYa(VPU)2207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Times New Roman"/>
                <w:b/>
                <w:sz w:val="24"/>
                <w:szCs w:val="24"/>
                <w:lang w:val="kk-KZ" w:eastAsia="ru-RU"/>
              </w:rPr>
              <w:t>Іскерлік шығыс тілі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(лекция),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  <w:tc>
          <w:tcPr>
            <w:tcW w:w="2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жазбаша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дәстүрлі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3826"/>
        <w:gridCol w:w="4688"/>
      </w:tblGrid>
      <w:tr>
        <w:trPr>
          <w:trHeight w:val="799" w:hRule="atLeast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333333"/>
                <w:sz w:val="20"/>
                <w:szCs w:val="20"/>
                <w:lang w:val="kk-KZ" w:eastAsia="ru-RU"/>
              </w:rPr>
              <w:t>студенттерге  қытай тілін қолдану машығы мен шеберлігін, оның айтылым мәдениетін қалыптастыру, кәсіби дайындық сапасын көтеру мақсатында грамматикалық формаларды қолдану.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</w:t>
            </w:r>
            <w:r>
              <w:rPr>
                <w:b/>
                <w:sz w:val="20"/>
                <w:szCs w:val="20"/>
                <w:lang w:bidi="hi-IN"/>
              </w:rPr>
              <w:t>1</w:t>
            </w:r>
            <w:r>
              <w:rPr>
                <w:b/>
                <w:sz w:val="20"/>
                <w:szCs w:val="20"/>
                <w:lang w:val="kk-KZ" w:bidi="hi-IN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Ш</w:t>
            </w:r>
            <w:r>
              <w:rPr>
                <w:rFonts w:eastAsia="Calibri"/>
                <w:sz w:val="20"/>
                <w:szCs w:val="20"/>
                <w:lang w:val="kk-KZ"/>
              </w:rPr>
              <w:t>ығыс тілінің фонетикалық құрылымы, сөйлемдер құрамы, практикалық грамматикасын үйрену, студенттерде тілдік дағдыларды  қалыптастыру, тілдің коммуникативті дағдыларын қалыпта</w:t>
            </w:r>
            <w:r>
              <w:rPr>
                <w:sz w:val="20"/>
                <w:szCs w:val="20"/>
                <w:lang w:val="kk-KZ"/>
              </w:rPr>
              <w:t>стыру және дамыту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lang w:val="kk-KZ"/>
              </w:rPr>
              <w:t xml:space="preserve">ЖИ 1.1 </w:t>
            </w:r>
            <w:r>
              <w:rPr>
                <w:lang w:val="kk-KZ"/>
              </w:rPr>
              <w:t xml:space="preserve">Оқитын шет тілінің негізгі грамматикалық, лексикалық ұғымдар мен категорияларын сипаттау; 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lang w:val="kk-KZ"/>
              </w:rPr>
              <w:t xml:space="preserve">ЖИ 1.2 </w:t>
            </w:r>
            <w:r>
              <w:rPr>
                <w:lang w:val="kk-KZ"/>
              </w:rPr>
              <w:t>Оқитын шет тілін тыңдай отырып, қабылдау;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/>
              </w:rPr>
              <w:t xml:space="preserve">ЖИ 1.3 </w:t>
            </w:r>
            <w:r>
              <w:rPr>
                <w:sz w:val="20"/>
                <w:szCs w:val="20"/>
                <w:lang w:val="kk-KZ"/>
              </w:rPr>
              <w:t>Оқитын тілдегі түрлі мәтін түрлерін мазмұндау.</w:t>
            </w:r>
          </w:p>
        </w:tc>
      </w:tr>
      <w:tr>
        <w:trPr/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ОН2 </w:t>
            </w:r>
            <w:r>
              <w:rPr>
                <w:sz w:val="20"/>
                <w:szCs w:val="20"/>
                <w:lang w:val="kk-KZ" w:bidi="hi-IN"/>
              </w:rPr>
              <w:t>Шет тілін қолдану арқылы коммуникативтік құзыреттілікті жүзеге асыру және кәсіптік қызметте шет тілін белсенді пайдалану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>ЖИ 2.1</w:t>
            </w:r>
            <w:r>
              <w:rPr>
                <w:color w:val="000000"/>
                <w:lang w:val="kk-KZ"/>
              </w:rPr>
              <w:t xml:space="preserve"> Белгілі бір тақырып бойынша сөздер,сөз тіркестері мен фразеологиялық оралымдарды пайдалана отырып, диалог, монолог құрастыру;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2.2 </w:t>
            </w:r>
            <w:r>
              <w:rPr>
                <w:color w:val="000000"/>
                <w:lang w:val="kk-KZ"/>
              </w:rPr>
              <w:t>Құбылысты, жағдайды шет тілінде сипаттау;</w:t>
            </w:r>
            <w:r>
              <w:rPr>
                <w:b/>
                <w:color w:val="000000"/>
                <w:lang w:val="kk-KZ"/>
              </w:rPr>
              <w:t xml:space="preserve"> 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2.3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Электронды сөздіктерді қолдана отырып, сөздер мен сөйлемдерді аудару.</w:t>
            </w:r>
          </w:p>
        </w:tc>
      </w:tr>
      <w:tr>
        <w:trPr>
          <w:trHeight w:val="257" w:hRule="atLeast"/>
        </w:trPr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3 </w:t>
            </w:r>
            <w:r>
              <w:rPr>
                <w:sz w:val="20"/>
                <w:szCs w:val="20"/>
                <w:lang w:val="kk-KZ"/>
              </w:rPr>
              <w:t>Ш</w:t>
            </w:r>
            <w:r>
              <w:rPr>
                <w:sz w:val="20"/>
                <w:szCs w:val="20"/>
                <w:lang w:val="kk-KZ" w:bidi="hi-IN"/>
              </w:rPr>
              <w:t>ет тілінің лексикалық эквиваленттігінің, грамматикалық, синтаксистік және стилистикалық нормаларының нормаларына сәйкес келетін аударманы жүргізу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3.1 </w:t>
            </w:r>
            <w:r>
              <w:rPr>
                <w:lang w:val="kk-KZ"/>
              </w:rPr>
              <w:t>Өз ойын шет тілінде ауызша және жазбаша дұрыс және дәлелді түрде тұжырымдау;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3.2 </w:t>
            </w:r>
            <w:r>
              <w:rPr>
                <w:color w:val="000000"/>
                <w:lang w:val="kk-KZ"/>
              </w:rPr>
              <w:t>Оқитын шет тілі елі мен өз елінің географиялық жағдайы, салт дәстүрі, мәдени ерекшеліктері бойынша ұқсастықтар мен айырмашылықтарын анықтау;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</w:tc>
      </w:tr>
      <w:tr>
        <w:trPr/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4 </w:t>
            </w:r>
            <w:r>
              <w:rPr>
                <w:sz w:val="20"/>
                <w:szCs w:val="20"/>
                <w:lang w:val="kk-KZ" w:bidi="hi-IN"/>
              </w:rPr>
              <w:t>Заманауи білім беру технологияларын қолдана отырып, шет тілінің білімін дамыту және жетілдіру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4.1 </w:t>
            </w:r>
            <w:r>
              <w:rPr>
                <w:lang w:val="kk-KZ"/>
              </w:rPr>
              <w:t>Оқыған материалды талдау;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>ЖИ 4.2</w:t>
            </w:r>
            <w:r>
              <w:rPr>
                <w:color w:val="000000"/>
                <w:lang w:val="kk-KZ"/>
              </w:rPr>
              <w:t xml:space="preserve"> Материалдарды жинау және саралау;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Мәтіннің грамматикалық құрылысын талдау.</w:t>
            </w:r>
          </w:p>
        </w:tc>
      </w:tr>
      <w:tr>
        <w:trPr/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5 </w:t>
            </w:r>
            <w:r>
              <w:rPr>
                <w:sz w:val="20"/>
                <w:szCs w:val="20"/>
                <w:lang w:val="kk-KZ"/>
              </w:rPr>
              <w:t>Шығыс тілі пәні бойынша негізгі базалық білімді игеру арқылы грамматикалық тұрғыдан дұрыс сөйлеуге және өз ойын жүйелі еркін жеткізуге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5.1 </w:t>
            </w:r>
            <w:r>
              <w:rPr>
                <w:color w:val="000000"/>
                <w:lang w:val="kk-KZ"/>
              </w:rPr>
              <w:t>Оқитын  шет тілінде белгілі бір тақырыпта пікірталас жүргізу, көпшілікке сөйлеу, дәлелдеу.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5.2 </w:t>
            </w:r>
            <w:r>
              <w:rPr>
                <w:color w:val="000000"/>
                <w:lang w:val="kk-KZ"/>
              </w:rPr>
              <w:t>Оқитын шет тілінде топтық талқылау: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>ЖИ 5.3</w:t>
            </w:r>
            <w:r>
              <w:rPr>
                <w:color w:val="000000"/>
                <w:lang w:val="kk-KZ"/>
              </w:rPr>
              <w:t xml:space="preserve"> Оқитын  шет тілінде белгілі бір тақырыпта эссе жазу;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5.</w:t>
            </w:r>
            <w:r>
              <w:rPr>
                <w:rFonts w:eastAsia="宋体"/>
                <w:b/>
                <w:color w:val="000000"/>
                <w:sz w:val="20"/>
                <w:szCs w:val="20"/>
                <w:lang w:val="kk-KZ" w:eastAsia="zh-CN"/>
              </w:rPr>
              <w:t>4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Қазіргі заманғы әдістемелер мен технологияларды, ақпараттық және мультимедиялық құралдарды қолданып, презентация әзірлеу.</w:t>
            </w:r>
          </w:p>
        </w:tc>
      </w:tr>
      <w:tr>
        <w:trPr>
          <w:trHeight w:val="288" w:hRule="atLeast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sz w:val="18"/>
                <w:szCs w:val="18"/>
                <w:lang w:val="en-US"/>
              </w:rPr>
              <w:t>TP</w:t>
            </w:r>
            <w:r>
              <w:rPr>
                <w:rFonts w:cs="Times New Roman"/>
                <w:sz w:val="18"/>
                <w:szCs w:val="18"/>
              </w:rPr>
              <w:t>2201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) Аударма теориясы </w:t>
            </w:r>
          </w:p>
        </w:tc>
      </w:tr>
      <w:tr>
        <w:trPr>
          <w:trHeight w:val="288" w:hRule="atLeast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宋体"/>
                <w:sz w:val="20"/>
                <w:szCs w:val="20"/>
                <w:lang w:val="kk-KZ" w:eastAsia="zh-CN"/>
              </w:rPr>
              <w:t>《新实用汉语</w:t>
            </w:r>
            <w:r>
              <w:rPr>
                <w:rFonts w:eastAsia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》，北京语言大学出版社，</w:t>
            </w:r>
            <w:r>
              <w:rPr>
                <w:sz w:val="20"/>
                <w:szCs w:val="20"/>
                <w:lang w:val="kk-KZ" w:eastAsia="zh-CN"/>
              </w:rPr>
              <w:t>201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7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宋体"/>
                <w:sz w:val="20"/>
                <w:szCs w:val="20"/>
                <w:lang w:val="kk-KZ" w:eastAsia="zh-CN"/>
              </w:rPr>
              <w:t>《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HSK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汉字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2000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》，北京语言大学出版社，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2005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宋体"/>
                <w:sz w:val="20"/>
                <w:szCs w:val="20"/>
                <w:lang w:val="kk-KZ" w:eastAsia="zh-CN"/>
              </w:rPr>
              <w:t>《汉语语法轻松学》，华语教学出版社，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2018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宋体" w:hAnsi="宋体" w:cs="宋体" w:eastAsia="宋体"/>
                <w:sz w:val="20"/>
                <w:szCs w:val="20"/>
                <w:shd w:fill="FFFFFF" w:val="clear"/>
                <w:lang w:val="kk-KZ" w:eastAsia="zh-CN"/>
              </w:rPr>
              <w:t>新</w:t>
            </w:r>
            <w:r>
              <w:rPr>
                <w:sz w:val="20"/>
                <w:szCs w:val="20"/>
                <w:shd w:fill="FFFFFF" w:val="clear"/>
                <w:lang w:val="kk-KZ" w:eastAsia="zh-CN"/>
              </w:rPr>
              <w:t>HSK</w:t>
            </w:r>
            <w:r>
              <w:rPr>
                <w:rFonts w:ascii="宋体" w:hAnsi="宋体" w:cs="宋体" w:eastAsia="宋体"/>
                <w:sz w:val="20"/>
                <w:szCs w:val="20"/>
                <w:shd w:fill="FFFFFF" w:val="clear"/>
                <w:lang w:val="kk-KZ" w:eastAsia="zh-CN"/>
              </w:rPr>
              <w:t>速成强化教程三级，王海峰，陈莉，路云编著，北京语言大学出版社</w:t>
            </w:r>
            <w:r>
              <w:rPr>
                <w:rFonts w:eastAsia="宋体" w:cs="宋体" w:ascii="宋体" w:hAnsi="宋体"/>
                <w:sz w:val="20"/>
                <w:szCs w:val="20"/>
                <w:shd w:fill="FFFFFF" w:val="clear"/>
                <w:lang w:val="kk-KZ" w:eastAsia="zh-CN"/>
              </w:rPr>
              <w:t>2019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lang w:val="kk-KZ" w:eastAsia="zh-CN"/>
              </w:rPr>
              <w:t xml:space="preserve">HSK4 </w:t>
            </w:r>
            <w:r>
              <w:rPr>
                <w:rFonts w:ascii="宋体" w:hAnsi="宋体" w:cs="宋体" w:eastAsia="宋体"/>
                <w:lang w:val="kk-KZ" w:eastAsia="zh-CN"/>
              </w:rPr>
              <w:t>上。</w:t>
            </w:r>
            <w:r>
              <w:rPr>
                <w:lang w:val="kk-KZ" w:eastAsia="zh-CN"/>
              </w:rPr>
              <w:t xml:space="preserve"> </w:t>
            </w:r>
            <w:r>
              <w:rPr>
                <w:rFonts w:ascii="宋体" w:hAnsi="宋体" w:cs="宋体" w:eastAsia="宋体"/>
                <w:lang w:val="kk-KZ" w:eastAsia="zh-CN"/>
              </w:rPr>
              <w:t>姜丽萍。</w:t>
            </w:r>
            <w:r>
              <w:rPr>
                <w:lang w:val="kk-KZ" w:eastAsia="zh-CN"/>
              </w:rPr>
              <w:t xml:space="preserve"> </w:t>
            </w:r>
            <w:r>
              <w:rPr>
                <w:rFonts w:ascii="宋体" w:hAnsi="宋体" w:cs="宋体" w:eastAsia="宋体"/>
                <w:lang w:val="kk-KZ" w:eastAsia="zh-CN"/>
              </w:rPr>
              <w:t>北京语言大学出版社。</w:t>
            </w:r>
            <w:r>
              <w:rPr>
                <w:lang w:val="kk-KZ" w:eastAsia="zh-CN"/>
              </w:rPr>
              <w:t>2018</w:t>
            </w:r>
            <w:r>
              <w:rPr>
                <w:rFonts w:ascii="宋体" w:hAnsi="宋体" w:cs="宋体" w:eastAsia="宋体"/>
                <w:lang w:val="kk-KZ" w:eastAsia="zh-CN"/>
              </w:rPr>
              <w:t>年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center" w:pos="9639" w:leader="none"/>
              </w:tabs>
              <w:spacing w:lineRule="auto" w:line="276"/>
              <w:outlineLvl w:val="1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>
            <w:pPr>
              <w:pStyle w:val="Normal"/>
              <w:spacing w:before="0" w:after="0"/>
              <w:ind w:left="6" w:hanging="0"/>
              <w:contextualSpacing/>
              <w:rPr/>
            </w:pPr>
            <w:r>
              <w:rPr>
                <w:sz w:val="20"/>
                <w:szCs w:val="20"/>
                <w:lang w:val="kk-KZ"/>
              </w:rPr>
              <w:t>Интернет-ресурсы:</w:t>
            </w:r>
          </w:p>
          <w:p>
            <w:pPr>
              <w:pStyle w:val="Normal"/>
              <w:numPr>
                <w:ilvl w:val="0"/>
                <w:numId w:val="2"/>
              </w:numPr>
              <w:ind w:firstLine="402"/>
              <w:rPr/>
            </w:pPr>
            <w:hyperlink r:id="rId2">
              <w:r>
                <w:rPr>
                  <w:rStyle w:val="Style9"/>
                  <w:rFonts w:eastAsia="宋体"/>
                  <w:b/>
                  <w:bCs/>
                  <w:sz w:val="20"/>
                  <w:szCs w:val="20"/>
                  <w:lang w:val="kk-KZ" w:eastAsia="zh-CN"/>
                </w:rPr>
                <w:t>https://wenku.baidu.com/view/cfa3e115a0116c175e0e4814.html</w:t>
              </w:r>
            </w:hyperlink>
          </w:p>
          <w:p>
            <w:pPr>
              <w:pStyle w:val="Normal"/>
              <w:numPr>
                <w:ilvl w:val="0"/>
                <w:numId w:val="2"/>
              </w:numPr>
              <w:ind w:firstLine="402"/>
              <w:rPr/>
            </w:pPr>
            <w:hyperlink r:id="rId3">
              <w:r>
                <w:rPr>
                  <w:rStyle w:val="Style9"/>
                  <w:rFonts w:eastAsia="宋体"/>
                  <w:b/>
                  <w:bCs/>
                  <w:sz w:val="20"/>
                  <w:szCs w:val="20"/>
                  <w:lang w:val="kk-KZ" w:eastAsia="zh-CN"/>
                </w:rPr>
                <w:t>http://blog.sina.com.cn/s/blog_873339840101a8pu.html</w:t>
              </w:r>
            </w:hyperlink>
          </w:p>
          <w:p>
            <w:pPr>
              <w:pStyle w:val="NoSpacing"/>
              <w:ind w:left="317" w:right="0" w:hanging="0"/>
              <w:rPr/>
            </w:pPr>
            <w:hyperlink r:id="rId4">
              <w:r>
                <w:rPr>
                  <w:rStyle w:val="Style9"/>
                  <w:rFonts w:eastAsia="宋体" w:ascii="Times New Roman" w:hAnsi="Times New Roman"/>
                  <w:b/>
                  <w:bCs/>
                  <w:sz w:val="20"/>
                  <w:szCs w:val="20"/>
                  <w:highlight w:val="white"/>
                  <w:lang w:val="kk-KZ" w:eastAsia="zh-CN"/>
                </w:rPr>
                <w:t>https://myhsk.org/hsk-5-test/h51332/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20"/>
          <w:szCs w:val="20"/>
          <w:lang w:val="kk-KZ"/>
        </w:rPr>
      </w:pPr>
      <w:r>
        <w:rPr>
          <w:color w:val="FF6600"/>
          <w:sz w:val="20"/>
          <w:szCs w:val="20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  <w:highlight w:val="white"/>
                <w:lang w:val="kk-KZ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20"/>
                <w:szCs w:val="20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  <w:lang w:val="kk-KZ"/>
              </w:rPr>
              <w:t>Мүмкіндігі шектеулі студенттер телефон, 2010zere</w:t>
            </w:r>
            <w:hyperlink r:id="rId5">
              <w:r>
                <w:rPr>
                  <w:rStyle w:val="ListLabel3"/>
                  <w:color w:val="0000FF"/>
                  <w:sz w:val="20"/>
                  <w:szCs w:val="20"/>
                  <w:u w:val="single"/>
                  <w:lang w:val="en-US"/>
                </w:rPr>
                <w:t>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20"/>
          <w:szCs w:val="20"/>
          <w:highlight w:val="green"/>
        </w:rPr>
      </w:pPr>
      <w:r>
        <w:rPr>
          <w:b/>
          <w:sz w:val="20"/>
          <w:szCs w:val="20"/>
          <w:highlight w:val="green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10051" w:type="dxa"/>
        <w:jc w:val="left"/>
        <w:tblInd w:w="-53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406"/>
        <w:gridCol w:w="1"/>
        <w:gridCol w:w="850"/>
        <w:gridCol w:w="1"/>
        <w:gridCol w:w="882"/>
      </w:tblGrid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>
        <w:trPr/>
        <w:tc>
          <w:tcPr>
            <w:tcW w:w="10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《你舅妈也开始用电脑了》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《司机开着车送我们到医院》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20"/>
                <w:szCs w:val="20"/>
                <w:highlight w:val="white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《你快要成中国通了》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>СӨЖ1.</w:t>
            </w:r>
            <w:r>
              <w:rPr>
                <w:rFonts w:eastAsia="Times New Roman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«</w:t>
            </w:r>
            <w:r>
              <w:rPr>
                <w:rFonts w:ascii="Times New Roman" w:hAnsi="Times New Roman" w:eastAsia="宋体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中西方风俗习惯</w:t>
            </w:r>
            <w:r>
              <w:rPr>
                <w:rFonts w:eastAsia="Times New Roman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»тақырыбына мәтін құраңыз.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kk-KZ" w:eastAsia="zh-CN"/>
              </w:rPr>
              <w:t>《我们爬上长城来了》</w:t>
            </w:r>
            <w:r>
              <w:rPr>
                <w:rFonts w:eastAsia="宋体" w:cs="Times New Roman"/>
                <w:bCs/>
                <w:color w:val="222222"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《你看过越剧没有》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442" w:hRule="atLeast"/>
        </w:trPr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2. «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送礼物</w:t>
            </w:r>
            <w:r>
              <w:rPr>
                <w:rFonts w:eastAsia="Times New Roman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»тақырыбына диалог құрап жазыңыз</w:t>
            </w:r>
            <w:r>
              <w:rPr>
                <w:rFonts w:eastAsia="宋体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10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《入乡随俗》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val="en-US" w:eastAsia="zh-CN"/>
              </w:rPr>
              <w:t>礼轻情意重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СОӨЖ</w:t>
            </w:r>
            <w:r>
              <w:rPr>
                <w:b/>
                <w:color w:val="000000"/>
                <w:sz w:val="20"/>
                <w:szCs w:val="20"/>
              </w:rPr>
              <w:t xml:space="preserve"> 3.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>
              <w:rPr>
                <w:color w:val="000000"/>
                <w:sz w:val="20"/>
                <w:szCs w:val="20"/>
                <w:lang w:val="en-US"/>
              </w:rPr>
              <w:t>3орындау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бойынша кеңес беру.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8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rPr>
          <w:trHeight w:val="471" w:hRule="atLeast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《请多提意见》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en-US" w:eastAsia="zh-CN"/>
              </w:rPr>
              <w:t>他们是练太极拳的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jc w:val="both"/>
              <w:rPr/>
            </w:pP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en-US" w:eastAsia="zh-CN"/>
              </w:rPr>
              <w:t>中国人叫她</w:t>
            </w: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kk-KZ" w:eastAsia="zh-CN"/>
              </w:rPr>
              <w:t>“</w:t>
            </w: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en-US" w:eastAsia="zh-CN"/>
              </w:rPr>
              <w:t>母亲河</w:t>
            </w: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kk-KZ" w:eastAsia="zh-CN"/>
              </w:rPr>
              <w:t>”》</w:t>
            </w:r>
            <w:r>
              <w:rPr>
                <w:rFonts w:eastAsia="宋体" w:cs="Times New Roman"/>
                <w:bCs/>
                <w:color w:val="222222"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ӨЖ 4 орындау бойынша консультация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 w:eastAsia="zh-CN"/>
              </w:rPr>
              <w:t>3</w:t>
            </w:r>
            <w:r>
              <w:rPr>
                <w:rFonts w:eastAsia="Calibri" w:cs="Times New Roman" w:ascii="Calibri" w:hAnsi="Calibri"/>
                <w:b/>
                <w:bCs/>
                <w:color w:val="222222"/>
                <w:sz w:val="18"/>
                <w:szCs w:val="18"/>
                <w:lang w:val="kk-KZ" w:eastAsia="zh-CN"/>
              </w:rPr>
              <w:t>«</w:t>
            </w:r>
            <w:r>
              <w:rPr>
                <w:rFonts w:ascii="Calibri" w:hAnsi="Calibri" w:cs="Times New Roman" w:eastAsia="宋体"/>
                <w:b/>
                <w:bCs/>
                <w:color w:val="222222"/>
                <w:sz w:val="18"/>
                <w:szCs w:val="18"/>
                <w:lang w:val="kk-KZ" w:eastAsia="zh-CN"/>
              </w:rPr>
              <w:t>保护环境</w:t>
            </w:r>
            <w:r>
              <w:rPr>
                <w:rFonts w:eastAsia="Calibri" w:cs="Times New Roman" w:ascii="Calibri" w:hAnsi="Calibri"/>
                <w:b/>
                <w:bCs/>
                <w:color w:val="222222"/>
                <w:sz w:val="18"/>
                <w:szCs w:val="18"/>
                <w:lang w:val="kk-KZ" w:eastAsia="zh-CN"/>
              </w:rPr>
              <w:t>»</w:t>
            </w:r>
            <w:r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val="kk-KZ" w:eastAsia="zh-CN"/>
              </w:rPr>
              <w:t>тақырыбына мәтін құраңыз.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10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val="en-US" w:eastAsia="zh-CN"/>
              </w:rPr>
              <w:t>这样的问题现在也不能问了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val="en-US" w:eastAsia="zh-CN"/>
              </w:rPr>
              <w:t>保护环境就是保护我们自己》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5.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ӨЖ 5 орындау бойынша консультация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</w:rPr>
              <w:t>ӨЖ</w:t>
            </w:r>
            <w:r>
              <w:rPr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sz w:val="20"/>
                <w:szCs w:val="20"/>
                <w:lang w:eastAsia="zh-CN"/>
              </w:rPr>
              <w:t xml:space="preserve">  </w:t>
            </w:r>
            <w:r>
              <w:rPr>
                <w:rFonts w:eastAsia="" w:eastAsiaTheme="minorEastAsia"/>
                <w:b/>
                <w:bCs/>
                <w:sz w:val="20"/>
                <w:szCs w:val="20"/>
                <w:lang w:val="kk-KZ" w:eastAsia="zh-CN"/>
              </w:rPr>
              <w:t>4</w:t>
            </w:r>
            <w:r>
              <w:rPr>
                <w:rFonts w:eastAsia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Times New Roman" w:ascii="Calibri" w:hAnsi="Calibri"/>
                <w:b/>
                <w:sz w:val="20"/>
                <w:szCs w:val="20"/>
                <w:lang w:val="kk-KZ" w:eastAsia="zh-CN"/>
              </w:rPr>
              <w:t>«</w:t>
            </w:r>
            <w:r>
              <w:rPr>
                <w:rFonts w:ascii="Calibri" w:hAnsi="Calibri" w:eastAsia="宋体"/>
                <w:b/>
                <w:sz w:val="20"/>
                <w:szCs w:val="20"/>
                <w:lang w:val="kk-KZ" w:eastAsia="zh-CN"/>
              </w:rPr>
              <w:t>我喜欢开车</w:t>
            </w:r>
            <w:r>
              <w:rPr>
                <w:rFonts w:eastAsia="Times New Roman" w:ascii="Calibri" w:hAnsi="Calibri"/>
                <w:b/>
                <w:sz w:val="20"/>
                <w:szCs w:val="20"/>
                <w:lang w:val="kk-KZ" w:eastAsia="zh-CN"/>
              </w:rPr>
              <w:t>»</w:t>
            </w:r>
            <w:r>
              <w:rPr>
                <w:rFonts w:eastAsia="Times New Roman"/>
                <w:b/>
                <w:sz w:val="20"/>
                <w:szCs w:val="20"/>
                <w:lang w:val="kk-KZ" w:eastAsia="zh-CN"/>
              </w:rPr>
              <w:t xml:space="preserve">  тақырыбына</w:t>
            </w:r>
          </w:p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en-US" w:eastAsia="zh-CN"/>
              </w:rPr>
              <w:t>神女峰的传说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en-US" w:eastAsia="zh-CN"/>
              </w:rPr>
              <w:t>汽车我先开着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val="kk-KZ" w:eastAsia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eastAsia="zh-CN"/>
              </w:rPr>
              <w:t>5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.</w:t>
            </w:r>
            <w:r>
              <w:rPr>
                <w:rFonts w:eastAsia="Times New Roman"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«</w:t>
            </w:r>
            <w:r>
              <w:rPr>
                <w:rFonts w:ascii="Times New Roman" w:hAnsi="Times New Roman" w:eastAsia="宋体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借钱</w:t>
            </w:r>
            <w:r>
              <w:rPr>
                <w:rFonts w:eastAsia="Times New Roman"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» тақырыбына мәтін құрау.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《北京热起来了》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eastAsia="zh-CN"/>
              </w:rPr>
              <w:t>5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.</w:t>
            </w:r>
            <w:r>
              <w:rPr>
                <w:rFonts w:eastAsia="Times New Roman"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«</w:t>
            </w:r>
            <w:r>
              <w:rPr>
                <w:rFonts w:ascii="Times New Roman" w:hAnsi="Times New Roman" w:eastAsia="宋体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天气</w:t>
            </w:r>
            <w:r>
              <w:rPr>
                <w:rFonts w:eastAsia="Times New Roman"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» тақырыбына мәтін құрау.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8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b/>
                <w:sz w:val="20"/>
                <w:szCs w:val="20"/>
                <w:lang w:val="kk-KZ"/>
              </w:rPr>
              <w:t>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Факультет деканы ______________________    Палтөре. Ы.М.</w:t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</w:t>
      </w:r>
      <w:r>
        <w:rPr>
          <w:sz w:val="20"/>
          <w:szCs w:val="20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b/>
          <w:b/>
          <w:sz w:val="20"/>
          <w:szCs w:val="20"/>
          <w:u w:val="single"/>
          <w:lang w:val="kk-KZ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宋体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7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character" w:styleId="Style10">
    <w:name w:val="Выделение"/>
    <w:qFormat/>
    <w:rPr>
      <w:i/>
      <w:i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7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enku.baidu.com/view/cfa3e115a0116c175e0e4814.html" TargetMode="External"/><Relationship Id="rId3" Type="http://schemas.openxmlformats.org/officeDocument/2006/relationships/hyperlink" Target="http://blog.sina.com.cn/s/blog_873339840101a8pu.html" TargetMode="External"/><Relationship Id="rId4" Type="http://schemas.openxmlformats.org/officeDocument/2006/relationships/hyperlink" Target="https://myhsk.org/hsk-5-test/h51332/" TargetMode="External"/><Relationship Id="rId5" Type="http://schemas.openxmlformats.org/officeDocument/2006/relationships/hyperlink" Target="mailto:*******@gmail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LibreOffice/6.3.3.2$Windows_X86_64 LibreOffice_project/a64200df03143b798afd1ec74a12ab50359878ed</Application>
  <Pages>3</Pages>
  <Words>1126</Words>
  <Characters>5964</Characters>
  <CharactersWithSpaces>6702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2022-10-10T07:33:30Z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